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keepNext/>
      </w:pPr>
      <w:r>
        <w:t xml:space="preserve">Informed consent form model for therapists</w:t>
      </w:r>
    </w:p>
    <w:p>
      <w:pPr>
        <w:pStyle w:val="Normal"/>
      </w:pPr>
      <w:r>
        <w:t xml:space="preserve">Illustrative template for Spain and Catalonia. Complete the fields and discuss the document with the person before signing. It does not replace an informed conversation or individual legal advice.</w:t>
      </w:r>
    </w:p>
    <w:p>
      <w:pPr>
        <w:pStyle w:val="Normal"/>
      </w:pPr>
      <w:r>
        <w:t xml:space="preserve">Editable version: 4 October 2026. Resource first published: 5 September 2026.</w:t>
      </w:r>
    </w:p>
    <w:p>
      <w:pPr>
        <w:pStyle w:val="Heading1"/>
        <w:keepNext/>
      </w:pPr>
      <w:r>
        <w:t xml:space="preserve">1. Practice and person details</w:t>
      </w:r>
    </w:p>
    <w:p>
      <w:pPr>
        <w:pStyle w:val="Field"/>
      </w:pPr>
      <w:r>
        <w:rPr>
          <w:b/>
        </w:rPr>
        <w:t xml:space="preserve">Practice:</w:t>
      </w:r>
      <w:r>
        <w:t xml:space="preserve"> [legal name, tax identification and address].</w:t>
      </w:r>
    </w:p>
    <w:p>
      <w:pPr>
        <w:pStyle w:val="Field"/>
      </w:pPr>
      <w:r>
        <w:rPr>
          <w:b/>
        </w:rPr>
        <w:t xml:space="preserve">Professional:</w:t>
      </w:r>
      <w:r>
        <w:t xml:space="preserve"> [name, qualification and registration number, where applicable].</w:t>
      </w:r>
    </w:p>
    <w:p>
      <w:pPr>
        <w:pStyle w:val="Field"/>
      </w:pPr>
      <w:r>
        <w:rPr>
          <w:b/>
        </w:rPr>
        <w:t xml:space="preserve">Person receiving care:</w:t>
      </w:r>
      <w:r>
        <w:t xml:space="preserve"> [name and necessary identifying details].</w:t>
      </w:r>
    </w:p>
    <w:p>
      <w:pPr>
        <w:pStyle w:val="Field"/>
      </w:pPr>
      <w:r>
        <w:rPr>
          <w:b/>
        </w:rPr>
        <w:t xml:space="preserve">Contact and hours:</w:t>
      </w:r>
      <w:r>
        <w:t xml:space="preserve"> [telephone, email and hours].</w:t>
      </w:r>
    </w:p>
    <w:p>
      <w:pPr>
        <w:pStyle w:val="Field"/>
      </w:pPr>
      <w:r>
        <w:rPr>
          <w:b/>
        </w:rPr>
        <w:t xml:space="preserve">Date and version:</w:t>
      </w:r>
      <w:r>
        <w:t xml:space="preserve"> [date, version and language].</w:t>
      </w:r>
    </w:p>
    <w:p>
      <w:pPr>
        <w:pStyle w:val="Heading1"/>
        <w:keepNext/>
      </w:pPr>
      <w:r>
        <w:t xml:space="preserve">2. Proposed care</w:t>
      </w:r>
    </w:p>
    <w:p>
      <w:pPr>
        <w:pStyle w:val="Normal"/>
      </w:pPr>
      <w:r>
        <w:t xml:space="preserve">Service: [describe; healthcare or non-healthcare and applicable rules]. Goals and methods: [agreed explanation]. Format, location or platform: [in person, online or mixed]. Sessions: [duration and frequency]. Plan review: [date or criterion].</w:t>
      </w:r>
    </w:p>
    <w:p>
      <w:pPr>
        <w:pStyle w:val="Normal"/>
      </w:pPr>
      <w:r>
        <w:t xml:space="preserve">We have discussed expected benefits [describe], possible discomfort or risks [describe], alternatives [other interventions, referral or not starting] and their implications [describe]. Results are not guaranteed. The service excludes [excluded activities].</w:t>
      </w:r>
    </w:p>
    <w:p>
      <w:pPr>
        <w:pStyle w:val="Heading1"/>
        <w:keepNext/>
      </w:pPr>
      <w:r>
        <w:t xml:space="preserve">3. Practical terms</w:t>
      </w:r>
    </w:p>
    <w:p>
      <w:pPr>
        <w:pStyle w:val="Normal"/>
      </w:pPr>
      <w:r>
        <w:t xml:space="preserve">Fees and payment: [amount, method and timing]. Cancellations and missed appointments: [notice and terms]. Contact between sessions: [channel, hours and response limits]. Paying for care does not automatically provide access to clinical information.</w:t>
      </w:r>
    </w:p>
    <w:p>
      <w:pPr>
        <w:pStyle w:val="Normal"/>
      </w:pPr>
      <w:r>
        <w:t xml:space="preserve">This channel is not monitored continuously for emergencies. In immediate danger in Spain, call 112. Other urgent situations: [resource and procedure]. For online care: [privacy, agreed location and emergency contact, connection-loss alternative]. A video call does not authorise recording.</w:t>
      </w:r>
    </w:p>
    <w:p>
      <w:pPr>
        <w:pStyle w:val="Heading1"/>
        <w:keepNext/>
      </w:pPr>
      <w:r>
        <w:t xml:space="preserve">4. Confidentiality and data</w:t>
      </w:r>
    </w:p>
    <w:p>
      <w:pPr>
        <w:pStyle w:val="Normal"/>
      </w:pPr>
      <w:r>
        <w:t xml:space="preserve">Care and its records are subject to confidentiality and professional secrecy. Authorised access: [people or roles and reason]. Limits explained: [legal obligation, court order or risk permitting or requiring disclosure]. Only necessary information will be shared, with notice where possible and legally permitted.</w:t>
      </w:r>
    </w:p>
    <w:p>
      <w:pPr>
        <w:pStyle w:val="Normal"/>
      </w:pPr>
      <w:r>
        <w:t xml:space="preserve">Data controller and privacy contact: [legal name and contact]. Purposes: [care, records and administration]. Retention: [periods or criteria and grounds]. Exercise your rights at [contact] and complain to [competent authority]. The full information in annex 7, version [version], is provided.</w:t>
      </w:r>
    </w:p>
    <w:p>
      <w:pPr>
        <w:pStyle w:val="Normal"/>
      </w:pPr>
      <w:r>
        <w:t xml:space="preserve">Consent to care does not authorise every use of data. Privacy information is not blanket authorisation. Optional permissions are decided separately in annex 8.</w:t>
      </w:r>
    </w:p>
    <w:p>
      <w:pPr>
        <w:pStyle w:val="Heading1"/>
        <w:keepNext/>
      </w:pPr>
      <w:r>
        <w:t xml:space="preserve">5. Decision and withdrawal</w:t>
      </w:r>
    </w:p>
    <w:p>
      <w:pPr>
        <w:pStyle w:val="Normal"/>
      </w:pPr>
      <w:r>
        <w:t xml:space="preserve">I understand the service, its terms, risks, alternatives and confidentiality limits. I have been able to ask questions and receive answers. Agreed questions or adaptations: [record].</w:t>
      </w:r>
    </w:p>
    <w:p>
      <w:pPr>
        <w:pStyle w:val="Field"/>
        <w:keepNext/>
      </w:pPr>
      <w:r>
        <w:t xml:space="preserve">Care decision:</w:t>
      </w:r>
    </w:p>
    <w:p>
      <w:pPr>
        <w:pStyle w:val="Choice"/>
        <w:keepNext/>
      </w:pPr>
      <w:r>
        <w:t xml:space="preserve">[ ] I accept the care described.</w:t>
      </w:r>
    </w:p>
    <w:p>
      <w:pPr>
        <w:pStyle w:val="Choice"/>
      </w:pPr>
      <w:r>
        <w:t xml:space="preserve">[ ] I do not accept for now.</w:t>
      </w:r>
    </w:p>
    <w:p>
      <w:pPr>
        <w:pStyle w:val="Normal"/>
      </w:pPr>
      <w:r>
        <w:t xml:space="preserve">I can change my decision or withdraw permission at [person and channel]; its date and scope will be recorded. Refusing recording or AI allows care to continue without those tools. Withdrawal does not affect the lawfulness of earlier processing based on that consent or erase records that must legally be retained.</w:t>
      </w:r>
    </w:p>
    <w:p>
      <w:pPr>
        <w:pStyle w:val="Heading1"/>
        <w:keepNext/>
      </w:pPr>
      <w:r>
        <w:t xml:space="preserve">6. Signatures and copy</w:t>
      </w:r>
    </w:p>
    <w:p>
      <w:pPr>
        <w:pStyle w:val="Normal"/>
      </w:pPr>
      <w:r>
        <w:t xml:space="preserve">Signing records the conversation and marked decisions. A blank field is not authorisation.</w:t>
      </w:r>
    </w:p>
    <w:p>
      <w:pPr>
        <w:pStyle w:val="Field"/>
        <w:keepNext/>
      </w:pPr>
      <w:r>
        <w:rPr>
          <w:b/>
        </w:rPr>
        <w:t xml:space="preserve">Person receiving care:</w:t>
      </w:r>
      <w:r>
        <w:t xml:space="preserve"> [name, signature, place and date].</w:t>
      </w:r>
    </w:p>
    <w:p>
      <w:pPr>
        <w:pStyle w:val="Signature"/>
      </w:pPr>
      <w:r>
        <w:t xml:space="preserve">Signature: ________________________________________</w:t>
      </w:r>
    </w:p>
    <w:p>
      <w:pPr>
        <w:pStyle w:val="Field"/>
        <w:keepNext/>
      </w:pPr>
      <w:r>
        <w:rPr>
          <w:b/>
        </w:rPr>
        <w:t xml:space="preserve">Professional:</w:t>
      </w:r>
      <w:r>
        <w:t xml:space="preserve"> [name, signature and date].</w:t>
      </w:r>
    </w:p>
    <w:p>
      <w:pPr>
        <w:pStyle w:val="Signature"/>
      </w:pPr>
      <w:r>
        <w:t xml:space="preserve">Signature: ________________________________________</w:t>
      </w:r>
    </w:p>
    <w:p>
      <w:pPr>
        <w:pStyle w:val="Field"/>
        <w:keepNext/>
      </w:pPr>
      <w:r>
        <w:rPr>
          <w:b/>
        </w:rPr>
        <w:t xml:space="preserve">Representative, only where applicable:</w:t>
      </w:r>
      <w:r>
        <w:t xml:space="preserve"> [identity, verified authority and signature; complete annex 9].</w:t>
      </w:r>
    </w:p>
    <w:p>
      <w:pPr>
        <w:pStyle w:val="Signature"/>
      </w:pPr>
      <w:r>
        <w:t xml:space="preserve">Signature: ________________________________________</w:t>
      </w:r>
    </w:p>
    <w:p>
      <w:pPr>
        <w:pStyle w:val="Field"/>
      </w:pPr>
      <w:r>
        <w:rPr>
          <w:b/>
        </w:rPr>
        <w:t xml:space="preserve">Copy provided:</w:t>
      </w:r>
      <w:r>
        <w:t xml:space="preserve"> [person, date and method].</w:t>
      </w:r>
    </w:p>
    <w:p>
      <w:pPr>
        <w:pStyle w:val="Field"/>
      </w:pPr>
      <w:r>
        <w:rPr>
          <w:b/>
        </w:rPr>
        <w:t xml:space="preserve">Review:</w:t>
      </w:r>
      <w:r>
        <w:t xml:space="preserve"> [date or reason].</w:t>
      </w:r>
    </w:p>
    <w:p>
      <w:pPr>
        <w:pStyle w:val="Heading1"/>
        <w:keepNext/>
        <w:pageBreakBefore/>
      </w:pPr>
      <w:r>
        <w:t xml:space="preserve">7. Privacy annex: always complete and provide</w:t>
      </w:r>
    </w:p>
    <w:p>
      <w:pPr>
        <w:pStyle w:val="Normal"/>
      </w:pPr>
      <w:r>
        <w:t xml:space="preserve">This information is required where data-processing information must be provided; shortening the form does not remove it. Complete each purpose and provide a copy or accessible link before collecting data. Signing the care form does not replace explicit consent where required.</w:t>
      </w:r>
    </w:p>
    <w:p>
      <w:pPr>
        <w:pStyle w:val="Field"/>
      </w:pPr>
      <w:r>
        <w:rPr>
          <w:b/>
        </w:rPr>
        <w:t xml:space="preserve">Data controller:</w:t>
      </w:r>
      <w:r>
        <w:t xml:space="preserve"> [legal name, tax identification, address, contact and data protection officer, where applicable].</w:t>
      </w:r>
    </w:p>
    <w:p>
      <w:pPr>
        <w:pStyle w:val="Field"/>
      </w:pPr>
      <w:r>
        <w:rPr>
          <w:b/>
        </w:rPr>
        <w:t xml:space="preserve">Data and source:</w:t>
      </w:r>
      <w:r>
        <w:t xml:space="preserve"> [identification, contact, health information and origin].</w:t>
      </w:r>
    </w:p>
    <w:p>
      <w:pPr>
        <w:pStyle w:val="Field"/>
      </w:pPr>
      <w:r>
        <w:rPr>
          <w:b/>
        </w:rPr>
        <w:t xml:space="preserve">Care and records:</w:t>
      </w:r>
      <w:r>
        <w:t xml:space="preserve"> [purpose, Article 6 basis and Article 9 condition under GDPR, with grounds].</w:t>
      </w:r>
    </w:p>
    <w:p>
      <w:pPr>
        <w:pStyle w:val="Field"/>
      </w:pPr>
      <w:r>
        <w:rPr>
          <w:b/>
        </w:rPr>
        <w:t xml:space="preserve">Administration and invoicing:</w:t>
      </w:r>
      <w:r>
        <w:t xml:space="preserve"> [data, purpose and lawful basis].</w:t>
      </w:r>
    </w:p>
    <w:p>
      <w:pPr>
        <w:pStyle w:val="Field"/>
      </w:pPr>
      <w:r>
        <w:rPr>
          <w:b/>
        </w:rPr>
        <w:t xml:space="preserve">Other purposes:</w:t>
      </w:r>
      <w:r>
        <w:t xml:space="preserve"> [purpose, Article 6 basis and Article 9 condition where applicable; separate explicit consent where required].</w:t>
      </w:r>
    </w:p>
    <w:p>
      <w:pPr>
        <w:pStyle w:val="Field"/>
      </w:pPr>
      <w:r>
        <w:rPr>
          <w:b/>
        </w:rPr>
        <w:t xml:space="preserve">Providers and recipients:</w:t>
      </w:r>
      <w:r>
        <w:t xml:space="preserve"> [actual names, service, data, processor or separate-controller role, access and grounds for each disclosure].</w:t>
      </w:r>
    </w:p>
    <w:p>
      <w:pPr>
        <w:pStyle w:val="Field"/>
      </w:pPr>
      <w:r>
        <w:rPr>
          <w:b/>
        </w:rPr>
        <w:t xml:space="preserve">Location and international transfers:</w:t>
      </w:r>
      <w:r>
        <w:t xml:space="preserve"> [actual countries, transfers outside the EEA and safeguards, or verified absence of transfers].</w:t>
      </w:r>
    </w:p>
    <w:p>
      <w:pPr>
        <w:pStyle w:val="Field"/>
      </w:pPr>
      <w:r>
        <w:rPr>
          <w:b/>
        </w:rPr>
        <w:t xml:space="preserve">Retention:</w:t>
      </w:r>
      <w:r>
        <w:t xml:space="preserve"> [period or criterion and rule for clinical records, invoices, audio, transcripts and outputs; deletion and backups].</w:t>
      </w:r>
    </w:p>
    <w:p>
      <w:pPr>
        <w:pStyle w:val="Field"/>
      </w:pPr>
      <w:r>
        <w:rPr>
          <w:b/>
        </w:rPr>
        <w:t xml:space="preserve">Rights:</w:t>
      </w:r>
      <w:r>
        <w:t xml:space="preserve"> you can request access, rectification, erasure, restriction and, where applicable, objection and portability at [contact and procedure]. Legal retention limits will be explained. Complaints: [competent authority, AEPD or APDCAT as applicable, and contact].</w:t>
      </w:r>
    </w:p>
    <w:p>
      <w:pPr>
        <w:pStyle w:val="Field"/>
      </w:pPr>
      <w:r>
        <w:rPr>
          <w:b/>
        </w:rPr>
        <w:t xml:space="preserve">Information provided:</w:t>
      </w:r>
      <w:r>
        <w:t xml:space="preserve"> [title, version, date and copy or accessible location].</w:t>
      </w:r>
    </w:p>
    <w:p>
      <w:pPr>
        <w:pStyle w:val="Normal"/>
      </w:pPr>
      <w:r>
        <w:t xml:space="preserve">Where AI is used, specify the tool and purpose. The professional reviews its output and retains clinical judgement. This document does not authorise model training, research or teaching.</w:t>
      </w:r>
    </w:p>
    <w:p>
      <w:pPr>
        <w:pStyle w:val="Heading1"/>
        <w:keepNext/>
        <w:pageBreakBefore/>
      </w:pPr>
      <w:r>
        <w:t xml:space="preserve">8. Permissions annex: include only applicable options</w:t>
      </w:r>
    </w:p>
    <w:p>
      <w:pPr>
        <w:pStyle w:val="Normal"/>
      </w:pPr>
      <w:r>
        <w:t xml:space="preserve">Each permission is independent and can be refused or withdrawn without losing access to care without recording or AI. An unmarked choice is not authorisation. Complete the purpose, recipients and withdrawal process before deciding; a substantial change requires new information and a new decision.</w:t>
      </w:r>
    </w:p>
    <w:p>
      <w:pPr>
        <w:pStyle w:val="Heading2"/>
        <w:keepNext/>
      </w:pPr>
      <w:r>
        <w:t xml:space="preserve">A. Audio or video recording</w:t>
      </w:r>
    </w:p>
    <w:p>
      <w:pPr>
        <w:pStyle w:val="Normal"/>
      </w:pPr>
      <w:r>
        <w:t xml:space="preserve">Information: [audio or video, sessions, purpose, tool, providers, access, retention, transfers and withdrawal]. Alternative: care without recording and manual documentation. Recording does not automatically authorise transcription, AI processing or other uses.</w:t>
      </w:r>
    </w:p>
    <w:p>
      <w:pPr>
        <w:pStyle w:val="Field"/>
        <w:keepNext/>
      </w:pPr>
      <w:r>
        <w:t xml:space="preserve">Decision:</w:t>
      </w:r>
    </w:p>
    <w:p>
      <w:pPr>
        <w:pStyle w:val="Choice"/>
        <w:keepNext/>
      </w:pPr>
      <w:r>
        <w:t xml:space="preserve">[ ] Yes, I authorise the recording described.</w:t>
      </w:r>
    </w:p>
    <w:p>
      <w:pPr>
        <w:pStyle w:val="Choice"/>
      </w:pPr>
      <w:r>
        <w:t xml:space="preserve">[ ] No, I do not authorise it.</w:t>
      </w:r>
    </w:p>
    <w:p>
      <w:pPr>
        <w:pStyle w:val="Normal"/>
        <w:keepNext/>
      </w:pPr>
      <w:r>
        <w:t xml:space="preserve">Date and signature: [complete].</w:t>
      </w:r>
    </w:p>
    <w:p>
      <w:pPr>
        <w:pStyle w:val="Signature"/>
      </w:pPr>
      <w:r>
        <w:t xml:space="preserve">Signature: ________________________________________</w:t>
      </w:r>
    </w:p>
    <w:p>
      <w:pPr>
        <w:pStyle w:val="Heading2"/>
        <w:keepNext/>
      </w:pPr>
      <w:r>
        <w:t xml:space="preserve">B. Transcription or documentation with AI</w:t>
      </w:r>
    </w:p>
    <w:p>
      <w:pPr>
        <w:pStyle w:val="Normal"/>
      </w:pPr>
      <w:r>
        <w:t xml:space="preserve">Information: [purpose, audio or text used, tool, providers, professional review, access, retention and transfers]. Alternative: manual documentation. Document the lawful basis and explicit consent where required. This choice does not by itself authorise recording.</w:t>
      </w:r>
    </w:p>
    <w:p>
      <w:pPr>
        <w:pStyle w:val="Field"/>
        <w:keepNext/>
      </w:pPr>
      <w:r>
        <w:t xml:space="preserve">Decision:</w:t>
      </w:r>
    </w:p>
    <w:p>
      <w:pPr>
        <w:pStyle w:val="Choice"/>
        <w:keepNext/>
      </w:pPr>
      <w:r>
        <w:t xml:space="preserve">[ ] Yes, I authorise the use described.</w:t>
      </w:r>
    </w:p>
    <w:p>
      <w:pPr>
        <w:pStyle w:val="Choice"/>
      </w:pPr>
      <w:r>
        <w:t xml:space="preserve">[ ] No, I prefer documentation without this tool.</w:t>
      </w:r>
    </w:p>
    <w:p>
      <w:pPr>
        <w:pStyle w:val="Normal"/>
        <w:keepNext/>
      </w:pPr>
      <w:r>
        <w:t xml:space="preserve">Date and signature: [complete].</w:t>
      </w:r>
    </w:p>
    <w:p>
      <w:pPr>
        <w:pStyle w:val="Signature"/>
      </w:pPr>
      <w:r>
        <w:t xml:space="preserve">Signature: ________________________________________</w:t>
      </w:r>
    </w:p>
    <w:p>
      <w:pPr>
        <w:pStyle w:val="Heading2"/>
        <w:keepNext/>
      </w:pPr>
      <w:r>
        <w:t xml:space="preserve">C. Voluntary coordination with others</w:t>
      </w:r>
    </w:p>
    <w:p>
      <w:pPr>
        <w:pStyle w:val="Normal"/>
      </w:pPr>
      <w:r>
        <w:t xml:space="preserve">Information: [specific recipient, purpose, minimum data, channel and validity]. Other recipients and purposes are excluded.</w:t>
      </w:r>
    </w:p>
    <w:p>
      <w:pPr>
        <w:pStyle w:val="Field"/>
        <w:keepNext/>
      </w:pPr>
      <w:r>
        <w:t xml:space="preserve">Decision:</w:t>
      </w:r>
    </w:p>
    <w:p>
      <w:pPr>
        <w:pStyle w:val="Choice"/>
        <w:keepNext/>
      </w:pPr>
      <w:r>
        <w:t xml:space="preserve">[ ] Yes, I authorise this disclosure.</w:t>
      </w:r>
    </w:p>
    <w:p>
      <w:pPr>
        <w:pStyle w:val="Choice"/>
      </w:pPr>
      <w:r>
        <w:t xml:space="preserve">[ ] No, I do not authorise it.</w:t>
      </w:r>
    </w:p>
    <w:p>
      <w:pPr>
        <w:pStyle w:val="Normal"/>
        <w:keepNext/>
      </w:pPr>
      <w:r>
        <w:t xml:space="preserve">Date and signature: [complete].</w:t>
      </w:r>
    </w:p>
    <w:p>
      <w:pPr>
        <w:pStyle w:val="Signature"/>
      </w:pPr>
      <w:r>
        <w:t xml:space="preserve">Signature: ________________________________________</w:t>
      </w:r>
    </w:p>
    <w:p>
      <w:pPr>
        <w:pStyle w:val="Heading2"/>
        <w:keepNext/>
      </w:pPr>
      <w:r>
        <w:t xml:space="preserve">D. Optional reminders</w:t>
      </w:r>
    </w:p>
    <w:p>
      <w:pPr>
        <w:pStyle w:val="Normal"/>
      </w:pPr>
      <w:r>
        <w:t xml:space="preserve">Information: [channel, provider, minimum administrative data, privacy risks and alternative]. Do not include clinical content.</w:t>
      </w:r>
    </w:p>
    <w:p>
      <w:pPr>
        <w:pStyle w:val="Field"/>
        <w:keepNext/>
      </w:pPr>
      <w:r>
        <w:t xml:space="preserve">Decision:</w:t>
      </w:r>
    </w:p>
    <w:p>
      <w:pPr>
        <w:pStyle w:val="Choice"/>
        <w:keepNext/>
      </w:pPr>
      <w:r>
        <w:t xml:space="preserve">[ ] Yes, I want these reminders.</w:t>
      </w:r>
    </w:p>
    <w:p>
      <w:pPr>
        <w:pStyle w:val="Choice"/>
      </w:pPr>
      <w:r>
        <w:t xml:space="preserve">[ ] No, I prefer the alternative.</w:t>
      </w:r>
    </w:p>
    <w:p>
      <w:pPr>
        <w:pStyle w:val="Normal"/>
        <w:keepNext/>
      </w:pPr>
      <w:r>
        <w:t xml:space="preserve">Date and signature: [complete].</w:t>
      </w:r>
    </w:p>
    <w:p>
      <w:pPr>
        <w:pStyle w:val="Signature"/>
      </w:pPr>
      <w:r>
        <w:t xml:space="preserve">Signature: ________________________________________</w:t>
      </w:r>
    </w:p>
    <w:p>
      <w:pPr>
        <w:pStyle w:val="Heading1"/>
        <w:keepNext/>
        <w:pageBreakBefore/>
      </w:pPr>
      <w:r>
        <w:t xml:space="preserve">9. Minors or representation annex: review each case</w:t>
      </w:r>
    </w:p>
    <w:p>
      <w:pPr>
        <w:pStyle w:val="Normal"/>
      </w:pPr>
      <w:r>
        <w:t xml:space="preserve">There is no single rule for every age. Capacity to consent to care and data protection rules are separate questions. Verify the case before using this model; an adult's signature alone is not sufficient.</w:t>
      </w:r>
    </w:p>
    <w:p>
      <w:pPr>
        <w:pStyle w:val="Field"/>
      </w:pPr>
      <w:r>
        <w:rPr>
          <w:b/>
        </w:rPr>
        <w:t xml:space="preserve">Situation:</w:t>
      </w:r>
      <w:r>
        <w:t xml:space="preserve"> [age, maturity, capacity, intervention and applicable law].</w:t>
      </w:r>
    </w:p>
    <w:p>
      <w:pPr>
        <w:pStyle w:val="Field"/>
      </w:pPr>
      <w:r>
        <w:rPr>
          <w:b/>
        </w:rPr>
        <w:t xml:space="preserve">Required authorisation:</w:t>
      </w:r>
      <w:r>
        <w:t xml:space="preserve"> [people, identity, verified authority, parental responsibility, custody, representation, support or orders and limits].</w:t>
      </w:r>
    </w:p>
    <w:p>
      <w:pPr>
        <w:pStyle w:val="Field"/>
      </w:pPr>
      <w:r>
        <w:rPr>
          <w:b/>
        </w:rPr>
        <w:t xml:space="preserve">Understandable information and participation or assent:</w:t>
      </w:r>
      <w:r>
        <w:t xml:space="preserve"> [adaptations, expressed views and how they were considered].</w:t>
      </w:r>
    </w:p>
    <w:p>
      <w:pPr>
        <w:pStyle w:val="Field"/>
      </w:pPr>
      <w:r>
        <w:rPr>
          <w:b/>
        </w:rPr>
        <w:t xml:space="preserve">Confidentiality towards representatives:</w:t>
      </w:r>
      <w:r>
        <w:t xml:space="preserve"> [what is shared, with whom and grounds].</w:t>
      </w:r>
    </w:p>
    <w:p>
      <w:pPr>
        <w:pStyle w:val="Field"/>
      </w:pPr>
      <w:r>
        <w:rPr>
          <w:b/>
        </w:rPr>
        <w:t xml:space="preserve">Decisions and signatures:</w:t>
      </w:r>
      <w:r>
        <w:t xml:space="preserve"> [person, decision, signature and date].</w:t>
      </w:r>
    </w:p>
    <w:p>
      <w:pPr>
        <w:pStyle w:val="Normal"/>
      </w:pPr>
      <w:r>
        <w:t xml:space="preserve">Where capacity, authority or disagreement is uncertain, obtain advice and follow the applicable legal or urgent procedure. Do not reuse the adult form without review.</w:t>
      </w:r>
    </w:p>
    <w:p>
      <w:pPr>
        <w:pStyle w:val="Heading1"/>
        <w:keepNext/>
      </w:pPr>
      <w:r>
        <w:t xml:space="preserve">Official sources</w:t>
      </w:r>
    </w:p>
    <w:p>
      <w:pPr>
        <w:pStyle w:val="Field"/>
      </w:pPr>
      <w:r>
        <w:rPr>
          <w:b/>
        </w:rPr>
        <w:t xml:space="preserve">Law 41/2002 on patient autonomy (https:</w:t>
      </w:r>
      <w:r>
        <w:t xml:space="preserve">//www.boe.es/buscar/act.php?id=BOE-A-2002-22188): information, consent, representation and clinical records.</w:t>
      </w:r>
    </w:p>
    <w:p>
      <w:pPr>
        <w:pStyle w:val="Field"/>
      </w:pPr>
      <w:r>
        <w:rPr>
          <w:b/>
        </w:rPr>
        <w:t xml:space="preserve">Regulation (EU) 2016/679 (https:</w:t>
      </w:r>
      <w:r>
        <w:t xml:space="preserve">//eur-lex.europa.eu/eli/reg/2016/679/oj): lawful bases, information and rights.</w:t>
      </w:r>
    </w:p>
    <w:p>
      <w:pPr>
        <w:pStyle w:val="Field"/>
      </w:pPr>
      <w:r>
        <w:rPr>
          <w:b/>
        </w:rPr>
        <w:t xml:space="preserve">Catalonia's Law 21/2000 (https:</w:t>
      </w:r>
      <w:r>
        <w:t xml:space="preserve">//www.boe.es/buscar/act.php?id=BOE-A-2001-2353): autonomy and clinical records in Catalonia; check applicability.</w:t>
      </w:r>
    </w:p>
    <w:p>
      <w:pPr>
        <w:pStyle w:val="Normal"/>
      </w:pPr>
      <w:r>
        <w:t xml:space="preserve">Updated 4 October 2026. Template to adapt, not a guarantee of compliance.</w:t>
      </w:r>
    </w:p>
    <w:sectPr>
      <w:footerReference w:type="default" r:id="rIdFooter"/>
      <w:pgSz w:w="11906" w:h="16838"/>
      <w:pgMar w:top="1134" w:right="1134" w:bottom="1134" w:left="1134" w:header="567" w:footer="567" w:gutter="0"/>
    </w:sectPr>
  </w:body>
</w:document>
</file>

<file path=word/footer1.xml><?xml version="1.0" encoding="utf-8"?>
<w:ftr xmlns:w="http://schemas.openxmlformats.org/wordprocessingml/2006/main">
  <w:p>
    <w:pPr>
      <w:jc w:val="center"/>
    </w:pPr>
    <w:r>
      <w:t xml:space="preserve">Page </w:t>
    </w:r>
    <w:fldSimple w:instr="PAGE">
      <w:r>
        <w:t xml:space="preserve">1</w:t>
      </w:r>
    </w:fldSimple>
    <w:r>
      <w:t xml:space="preserve"> of </w:t>
    </w:r>
    <w:fldSimple w:instr="NUMPAGES">
      <w:r>
        <w:t xml:space="preserve">1</w:t>
      </w:r>
    </w:fldSimple>
  </w:p>
</w:ftr>
</file>

<file path=word/settings.xml><?xml version="1.0" encoding="utf-8"?>
<w:settings xmlns:w="http://schemas.openxmlformats.org/wordprocessingml/2006/main">
  <w:defaultTabStop w:val="720"/>
  <w:compat/>
</w:settings>
</file>

<file path=word/styles.xml><?xml version="1.0" encoding="utf-8"?>
<w:styles xmlns:w="http://schemas.openxmlformats.org/wordprocessingml/2006/main">
  <w:docDefaults>
    <w:rPrDefault>
      <w:rPr>
        <w:rFonts w:ascii="Arial" w:hAnsi="Arial" w:cs="Arial"/>
        <w:sz w:val="22"/>
        <w:szCs w:val="22"/>
        <w:lang w:val="en-GB"/>
      </w:rPr>
    </w:rPrDefault>
    <w:pPrDefault>
      <w:pPr>
        <w:spacing w:after="120" w:line="300" w:lineRule="auto"/>
        <w:widowControl/>
      </w:pPr>
    </w:pPrDefault>
  </w:docDefaults>
  <w:style w:type="paragraph" w:default="1" w:styleId="Normal">
    <w:name w:val="Normal"/>
  </w:style>
  <w:style w:type="paragraph" w:styleId="Title">
    <w:name w:val="Title"/>
    <w:basedOn w:val="Normal"/>
    <w:pPr>
      <w:keepNext/>
      <w:spacing w:after="200"/>
    </w:pPr>
    <w:rPr>
      <w:sz w:val="36"/>
      <w:b/>
    </w:rPr>
  </w:style>
  <w:style w:type="paragraph" w:styleId="Heading1">
    <w:name w:val="heading 1"/>
    <w:basedOn w:val="Normal"/>
    <w:pPr>
      <w:keepNext/>
      <w:outlineLvl w:val="0"/>
      <w:spacing w:before="240" w:after="100"/>
    </w:pPr>
    <w:rPr>
      <w:sz w:val="26"/>
      <w:b/>
    </w:rPr>
  </w:style>
  <w:style w:type="paragraph" w:styleId="Heading2">
    <w:name w:val="heading 2"/>
    <w:basedOn w:val="Normal"/>
    <w:pPr>
      <w:keepNext/>
      <w:outlineLvl w:val="1"/>
      <w:spacing w:before="160" w:after="80"/>
    </w:pPr>
    <w:rPr>
      <w:b/>
    </w:rPr>
  </w:style>
  <w:style w:type="paragraph" w:styleId="Field">
    <w:name w:val="Labelled field"/>
    <w:basedOn w:val="Normal"/>
    <w:pPr>
      <w:spacing w:after="100"/>
    </w:pPr>
  </w:style>
  <w:style w:type="paragraph" w:styleId="Choice">
    <w:name w:val="Unselected choice"/>
    <w:basedOn w:val="Normal"/>
    <w:pPr>
      <w:ind w:left="200"/>
      <w:spacing w:after="120"/>
    </w:pPr>
  </w:style>
  <w:style w:type="paragraph" w:styleId="Signature">
    <w:name w:val="Signature space"/>
    <w:basedOn w:val="Normal"/>
    <w:pPr>
      <w:spacing w:before="240" w:after="200"/>
    </w:p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oter" Type="http://schemas.openxmlformats.org/officeDocument/2006/relationships/footer" Target="footer1.xml"/></Relationships>
</file>

<file path=docProps/app.xml><?xml version="1.0" encoding="utf-8"?>
<Properties xmlns="http://schemas.openxmlformats.org/officeDocument/2006/extended-properties">
  <Application>Clara consent document generator</Application>
</Properties>
</file>

<file path=docProps/core.xml><?xml version="1.0" encoding="utf-8"?>
<cp:coreProperties xmlns:cp="http://schemas.openxmlformats.org/package/2006/metadata/core-properties" xmlns:dc="http://purl.org/dc/elements/1.1/" xmlns:dcterms="http://purl.org/dc/terms/" xmlns:xsi="http://www.w3.org/2001/XMLSchema-instance">
  <dc:title>Informed consent form model for therapists</dc:title>
  <dc:creator>Clara</dc:creator>
  <dc:language>en-GB</dc:language>
  <cp:lastModifiedBy>Clara</cp:lastModifiedBy>
  <dcterms:created xsi:type="dcterms:W3CDTF">2026-10-04T00:00:00Z</dcterms:created>
  <dcterms:modified xsi:type="dcterms:W3CDTF">2026-10-04T00:00:00Z</dcterms:modified>
</cp:coreProperties>
</file>